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8BBF" w14:textId="77777777" w:rsidR="0053753B" w:rsidRPr="00F81372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</w:pPr>
      <w:r w:rsidRPr="00F81372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Veeanalüüs tehakse näitajate osas, mida peab vaj</w:t>
      </w:r>
      <w:r w:rsidR="00CA70D3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alikuks Terviseamet</w:t>
      </w:r>
      <w:r w:rsidRPr="00F81372">
        <w:rPr>
          <w:rFonts w:ascii="Arial" w:eastAsia="Times New Roman" w:hAnsi="Arial" w:cs="Arial"/>
          <w:b/>
          <w:color w:val="2A2A2A"/>
          <w:sz w:val="20"/>
          <w:szCs w:val="20"/>
          <w:lang w:eastAsia="et-EE"/>
        </w:rPr>
        <w:t>, järgmistel juhtudel:</w:t>
      </w:r>
    </w:p>
    <w:p w14:paraId="77A2C7F8" w14:textId="77777777" w:rsidR="0053753B" w:rsidRPr="00446051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446051">
        <w:rPr>
          <w:rFonts w:ascii="Arial" w:eastAsia="Times New Roman" w:hAnsi="Arial" w:cs="Arial"/>
          <w:sz w:val="20"/>
          <w:szCs w:val="20"/>
          <w:lang w:eastAsia="et-EE"/>
        </w:rPr>
        <w:t> 1) enne taotluse esitamist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 (määruse </w:t>
      </w:r>
      <w:r w:rsidR="0075375E" w:rsidRPr="00446051">
        <w:rPr>
          <w:rFonts w:ascii="Arial" w:hAnsi="Arial" w:cs="Arial"/>
          <w:bCs/>
          <w:sz w:val="20"/>
          <w:szCs w:val="20"/>
        </w:rPr>
        <w:t>§ 10 lg 3 punkt 5)</w:t>
      </w:r>
    </w:p>
    <w:p w14:paraId="3ADE6E08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kui projekti eesmärk on hetkel kasutatavast veesüsteemist saadava joogivee kvaliteedi parandamine;</w:t>
      </w:r>
    </w:p>
    <w:p w14:paraId="022FF9E8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kui rajatakse joogiveetorustikku olemasolevast kaevust ja/või paigaldatakse sinna pump;</w:t>
      </w:r>
    </w:p>
    <w:p w14:paraId="0592FA53" w14:textId="77777777" w:rsidR="0053753B" w:rsidRPr="0075375E" w:rsidRDefault="0053753B" w:rsidP="0053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olemasoleva kaevu asemele uue rajamine põhjusel, et olemasoleva kaevu vee kvaliteet ei vasta joogivee nõuetele.</w:t>
      </w:r>
    </w:p>
    <w:p w14:paraId="7299E8BD" w14:textId="77777777" w:rsidR="0053753B" w:rsidRPr="00446051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 2</w:t>
      </w:r>
      <w:r w:rsidRPr="00446051">
        <w:rPr>
          <w:rFonts w:ascii="Arial" w:eastAsia="Times New Roman" w:hAnsi="Arial" w:cs="Arial"/>
          <w:sz w:val="20"/>
          <w:szCs w:val="20"/>
          <w:lang w:eastAsia="et-EE"/>
        </w:rPr>
        <w:t>) pärast tööde lõppu, välja arvatud juhul, kui projekti raames rajati veetorustik või paigaldati pump olemasolevasse kaevu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 (</w:t>
      </w:r>
      <w:r w:rsidR="00CA70D3" w:rsidRPr="00446051">
        <w:rPr>
          <w:rFonts w:ascii="Arial" w:hAnsi="Arial" w:cs="Arial"/>
          <w:bCs/>
          <w:sz w:val="20"/>
          <w:szCs w:val="20"/>
        </w:rPr>
        <w:t>§ 15</w:t>
      </w:r>
      <w:r w:rsidR="0075375E" w:rsidRPr="00446051">
        <w:rPr>
          <w:rFonts w:ascii="Arial" w:eastAsia="Times New Roman" w:hAnsi="Arial" w:cs="Arial"/>
          <w:sz w:val="20"/>
          <w:szCs w:val="20"/>
          <w:lang w:eastAsia="et-EE"/>
        </w:rPr>
        <w:t xml:space="preserve"> lg 4 punkt 2)</w:t>
      </w:r>
    </w:p>
    <w:p w14:paraId="1582A067" w14:textId="77777777" w:rsidR="0053753B" w:rsidRPr="0075375E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color w:val="2A2A2A"/>
          <w:sz w:val="20"/>
          <w:szCs w:val="20"/>
          <w:lang w:eastAsia="et-EE"/>
        </w:rPr>
        <w:t>Puurkaevude rajamise korral teeb veeanalüüsi selle ehitanud ettevõte (veeanalüüs on vajalik puurkaevu andmete keskkonnaregistrisse kandmiseks).</w:t>
      </w:r>
    </w:p>
    <w:p w14:paraId="4F503C73" w14:textId="77777777" w:rsidR="0053753B" w:rsidRPr="0075375E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20"/>
          <w:szCs w:val="20"/>
          <w:lang w:eastAsia="et-EE"/>
        </w:rPr>
      </w:pPr>
      <w:r w:rsidRPr="0075375E">
        <w:rPr>
          <w:rFonts w:ascii="Arial" w:eastAsia="Times New Roman" w:hAnsi="Arial" w:cs="Arial"/>
          <w:b/>
          <w:bCs/>
          <w:color w:val="2A2A2A"/>
          <w:sz w:val="20"/>
          <w:szCs w:val="20"/>
          <w:lang w:eastAsia="et-EE"/>
        </w:rPr>
        <w:t>Koondtabel juhtudest, mil tuleb tellida veeanalüüsid</w:t>
      </w:r>
    </w:p>
    <w:p w14:paraId="542BE7FC" w14:textId="77777777" w:rsidR="0053753B" w:rsidRPr="0053753B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et-EE"/>
        </w:rPr>
      </w:pPr>
      <w:r w:rsidRPr="0053753B">
        <w:rPr>
          <w:rFonts w:ascii="Arial" w:eastAsia="Times New Roman" w:hAnsi="Arial" w:cs="Arial"/>
          <w:color w:val="2A2A2A"/>
          <w:sz w:val="18"/>
          <w:szCs w:val="18"/>
          <w:lang w:eastAsia="et-E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159"/>
        <w:gridCol w:w="2608"/>
      </w:tblGrid>
      <w:tr w:rsidR="0053753B" w:rsidRPr="0053753B" w14:paraId="38DCB4EC" w14:textId="77777777" w:rsidTr="0053753B"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F9114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Tegevus</w:t>
            </w:r>
          </w:p>
        </w:tc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80A2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Joogivee analüüs tuleb teha</w:t>
            </w:r>
          </w:p>
        </w:tc>
      </w:tr>
      <w:tr w:rsidR="0053753B" w:rsidRPr="0053753B" w14:paraId="555DDBD4" w14:textId="77777777" w:rsidTr="005375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950F" w14:textId="77777777" w:rsidR="0053753B" w:rsidRPr="0053753B" w:rsidRDefault="0053753B" w:rsidP="0053753B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41354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Taotluse esitamisel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63DCF" w14:textId="77777777" w:rsidR="0053753B" w:rsidRPr="0053753B" w:rsidRDefault="0053753B" w:rsidP="0053753B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b/>
                <w:bCs/>
                <w:color w:val="2A2A2A"/>
                <w:sz w:val="18"/>
                <w:szCs w:val="18"/>
                <w:lang w:eastAsia="et-EE"/>
              </w:rPr>
              <w:t>Pärast tööde teostamist</w:t>
            </w:r>
          </w:p>
        </w:tc>
      </w:tr>
      <w:tr w:rsidR="0053753B" w:rsidRPr="0053753B" w14:paraId="186E8B8A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459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Salvkaevu süvendamine või puhastamine, kui probleemiks oli vee nappus.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333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</w:t>
            </w:r>
          </w:p>
          <w:p w14:paraId="75A85C29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(kuid Terviseamet soovitab seda teha, sest keemilise reostuse korral ei ole sageli võimalik puhastamisega vee kvaliteeti parandada)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8927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2DCBC896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F5F6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Salvkaevu puhastamine, kui soovitakse parandada vee kvaliteeti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7CD7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F632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63A16A9E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F5F5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Uue salvkaevu ehitamine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C58B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Ei, kui kaevu üldse pole</w:t>
            </w:r>
          </w:p>
          <w:p w14:paraId="221943FC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 vanas (salv)kaevus on joogikõlbmatu vesi ja seetõttu taotletakse toetust uue kaevu ehituseks.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CFE5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  <w:tr w:rsidR="0053753B" w:rsidRPr="0053753B" w14:paraId="0F59CAB2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14DA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Puurkaevu rajamine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C6C9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Ei, kui kaevu üldse pole.</w:t>
            </w:r>
          </w:p>
          <w:p w14:paraId="6476F3D2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 vanas (salv)kaevus on joogikõlbmatu vesi ja seetõttu taotletakse toetust uue kaevu ehituseks.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A138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kuid kaevu rajav ettevõtja teeb selle ise (NB! Kontrolli hinnapakkumist).</w:t>
            </w:r>
          </w:p>
        </w:tc>
      </w:tr>
      <w:tr w:rsidR="0053753B" w:rsidRPr="0053753B" w14:paraId="04544575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1D0FB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Veetorustiku ja/või pumba paigaldamine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AD724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Jah, tõestamaks, et torustik ehitatakse välja ja/või pumbad paigaldatakse kõlbliku joogiveega kaevudele.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757E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Ei</w:t>
            </w:r>
          </w:p>
        </w:tc>
      </w:tr>
      <w:tr w:rsidR="0053753B" w:rsidRPr="0053753B" w14:paraId="35C03B6B" w14:textId="77777777" w:rsidTr="0053753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5573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Puhastusseadmete paigaldamine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DC3F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10A99" w14:textId="77777777" w:rsidR="0053753B" w:rsidRPr="0053753B" w:rsidRDefault="0053753B" w:rsidP="0053753B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</w:pPr>
            <w:r w:rsidRPr="0053753B">
              <w:rPr>
                <w:rFonts w:ascii="Arial" w:eastAsia="Times New Roman" w:hAnsi="Arial" w:cs="Arial"/>
                <w:color w:val="2A2A2A"/>
                <w:sz w:val="18"/>
                <w:szCs w:val="18"/>
                <w:lang w:eastAsia="et-EE"/>
              </w:rPr>
              <w:t>Jah</w:t>
            </w:r>
          </w:p>
        </w:tc>
      </w:tr>
    </w:tbl>
    <w:p w14:paraId="2AB43550" w14:textId="77777777" w:rsidR="0053753B" w:rsidRPr="0053753B" w:rsidRDefault="0053753B" w:rsidP="0053753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et-EE"/>
        </w:rPr>
      </w:pPr>
      <w:r w:rsidRPr="0053753B">
        <w:rPr>
          <w:rFonts w:ascii="Arial" w:eastAsia="Times New Roman" w:hAnsi="Arial" w:cs="Arial"/>
          <w:color w:val="2A2A2A"/>
          <w:sz w:val="18"/>
          <w:szCs w:val="18"/>
          <w:lang w:eastAsia="et-EE"/>
        </w:rPr>
        <w:t> </w:t>
      </w:r>
    </w:p>
    <w:p w14:paraId="5E6E15CD" w14:textId="77777777" w:rsidR="00B62FF4" w:rsidRDefault="00B62FF4"/>
    <w:sectPr w:rsidR="0059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62F"/>
    <w:multiLevelType w:val="multilevel"/>
    <w:tmpl w:val="10A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A42E3"/>
    <w:multiLevelType w:val="multilevel"/>
    <w:tmpl w:val="818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B01586"/>
    <w:multiLevelType w:val="multilevel"/>
    <w:tmpl w:val="ED3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132039">
    <w:abstractNumId w:val="2"/>
  </w:num>
  <w:num w:numId="2" w16cid:durableId="618538142">
    <w:abstractNumId w:val="1"/>
  </w:num>
  <w:num w:numId="3" w16cid:durableId="36294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3B"/>
    <w:rsid w:val="00102115"/>
    <w:rsid w:val="001A2FF2"/>
    <w:rsid w:val="002C4C97"/>
    <w:rsid w:val="003573BB"/>
    <w:rsid w:val="003729CF"/>
    <w:rsid w:val="00446051"/>
    <w:rsid w:val="0049673C"/>
    <w:rsid w:val="0053753B"/>
    <w:rsid w:val="0075375E"/>
    <w:rsid w:val="0091073C"/>
    <w:rsid w:val="00985BA8"/>
    <w:rsid w:val="00A66BE2"/>
    <w:rsid w:val="00B62FF4"/>
    <w:rsid w:val="00CA70D3"/>
    <w:rsid w:val="00E122D5"/>
    <w:rsid w:val="00F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474F"/>
  <w15:chartTrackingRefBased/>
  <w15:docId w15:val="{229D7ADD-657B-4ABC-BFD2-ED0FB91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3753B"/>
    <w:rPr>
      <w:strike w:val="0"/>
      <w:dstrike w:val="0"/>
      <w:color w:val="3E7528"/>
      <w:u w:val="none"/>
      <w:effect w:val="none"/>
    </w:rPr>
  </w:style>
  <w:style w:type="character" w:styleId="Tugev">
    <w:name w:val="Strong"/>
    <w:basedOn w:val="Liguvaikefont"/>
    <w:uiPriority w:val="22"/>
    <w:qFormat/>
    <w:rsid w:val="0053753B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53753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0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5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EAS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Loorand</dc:creator>
  <cp:keywords/>
  <dc:description/>
  <cp:lastModifiedBy>Lauri Saar</cp:lastModifiedBy>
  <cp:revision>2</cp:revision>
  <dcterms:created xsi:type="dcterms:W3CDTF">2024-03-04T06:22:00Z</dcterms:created>
  <dcterms:modified xsi:type="dcterms:W3CDTF">2024-03-04T06:22:00Z</dcterms:modified>
</cp:coreProperties>
</file>